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CC4A44">
      <w:pPr>
        <w:rPr>
          <w:rFonts w:hint="default" w:ascii="Times New Roman" w:hAnsi="Times New Roman" w:cs="Times New Roman"/>
          <w:i w:val="0"/>
          <w:iCs w:val="0"/>
          <w:sz w:val="24"/>
          <w:szCs w:val="24"/>
          <w:lang w:val="en-GB"/>
        </w:rPr>
      </w:pPr>
      <w:r>
        <w:rPr>
          <w:rFonts w:hint="default" w:ascii="Times New Roman" w:hAnsi="Times New Roman" w:cs="Times New Roman"/>
          <w:sz w:val="24"/>
          <w:szCs w:val="24"/>
          <w:lang w:val="en-GB"/>
        </w:rPr>
        <w:t xml:space="preserve">The Document </w:t>
      </w:r>
      <w:r>
        <w:rPr>
          <w:rFonts w:hint="default" w:ascii="Times New Roman" w:hAnsi="Times New Roman" w:cs="Times New Roman"/>
          <w:i/>
          <w:iCs/>
          <w:sz w:val="24"/>
          <w:szCs w:val="24"/>
          <w:lang w:val="en-GB"/>
        </w:rPr>
        <w:t xml:space="preserve">Una Caro </w:t>
      </w:r>
      <w:r>
        <w:rPr>
          <w:rFonts w:hint="default" w:ascii="Times New Roman" w:hAnsi="Times New Roman" w:cs="Times New Roman"/>
          <w:i w:val="0"/>
          <w:iCs w:val="0"/>
          <w:sz w:val="24"/>
          <w:szCs w:val="24"/>
          <w:lang w:val="en-GB"/>
        </w:rPr>
        <w:t>in praise of Monogamy is a document issued by the doctrinal Note for the Dicastery for the Doctine on Faith on 25</w:t>
      </w:r>
      <w:r>
        <w:rPr>
          <w:rFonts w:hint="default" w:ascii="Times New Roman" w:hAnsi="Times New Roman" w:cs="Times New Roman"/>
          <w:i w:val="0"/>
          <w:iCs w:val="0"/>
          <w:sz w:val="24"/>
          <w:szCs w:val="24"/>
          <w:vertAlign w:val="superscript"/>
          <w:lang w:val="en-GB"/>
        </w:rPr>
        <w:t>th</w:t>
      </w:r>
      <w:r>
        <w:rPr>
          <w:rFonts w:hint="default" w:ascii="Times New Roman" w:hAnsi="Times New Roman" w:cs="Times New Roman"/>
          <w:i w:val="0"/>
          <w:iCs w:val="0"/>
          <w:sz w:val="24"/>
          <w:szCs w:val="24"/>
          <w:lang w:val="en-GB"/>
        </w:rPr>
        <w:t xml:space="preserve"> November 2025. </w:t>
      </w:r>
    </w:p>
    <w:p w14:paraId="16E5B3DB">
      <w:pPr>
        <w:rPr>
          <w:rFonts w:hint="default" w:ascii="Times New Roman" w:hAnsi="Times New Roman" w:cs="Times New Roman"/>
          <w:i w:val="0"/>
          <w:iCs w:val="0"/>
          <w:sz w:val="24"/>
          <w:szCs w:val="24"/>
          <w:lang w:val="en-GB"/>
        </w:rPr>
      </w:pPr>
      <w:r>
        <w:rPr>
          <w:rFonts w:hint="default" w:ascii="Times New Roman" w:hAnsi="Times New Roman" w:eastAsia="Tahoma" w:cs="Times New Roman"/>
          <w:b w:val="0"/>
          <w:bCs w:val="0"/>
          <w:i w:val="0"/>
          <w:iCs w:val="0"/>
          <w:color w:val="auto"/>
          <w:spacing w:val="0"/>
          <w:sz w:val="24"/>
          <w:szCs w:val="24"/>
          <w:shd w:val="clear" w:fill="FFFFFF"/>
          <w:lang w:val="en-GB"/>
        </w:rPr>
        <w:t>I</w:t>
      </w:r>
      <w:r>
        <w:rPr>
          <w:rFonts w:hint="default" w:ascii="Times New Roman" w:hAnsi="Times New Roman" w:eastAsia="Tahoma" w:cs="Times New Roman"/>
          <w:b w:val="0"/>
          <w:bCs w:val="0"/>
          <w:i w:val="0"/>
          <w:iCs w:val="0"/>
          <w:caps w:val="0"/>
          <w:color w:val="auto"/>
          <w:spacing w:val="0"/>
          <w:sz w:val="24"/>
          <w:szCs w:val="24"/>
          <w:shd w:val="clear" w:fill="FFFFFF"/>
          <w:lang w:val="en-GB"/>
        </w:rPr>
        <w:t xml:space="preserve">t is a </w:t>
      </w:r>
      <w:r>
        <w:rPr>
          <w:rFonts w:hint="default" w:ascii="Times New Roman" w:hAnsi="Times New Roman" w:eastAsia="Tahoma" w:cs="Times New Roman"/>
          <w:b w:val="0"/>
          <w:bCs w:val="0"/>
          <w:i w:val="0"/>
          <w:iCs w:val="0"/>
          <w:caps w:val="0"/>
          <w:color w:val="auto"/>
          <w:spacing w:val="0"/>
          <w:sz w:val="24"/>
          <w:szCs w:val="24"/>
          <w:shd w:val="clear" w:fill="FFFFFF"/>
        </w:rPr>
        <w:t>Doctrinal </w:t>
      </w:r>
      <w:r>
        <w:rPr>
          <w:rFonts w:hint="default" w:ascii="Times New Roman" w:hAnsi="Times New Roman" w:eastAsia="Tahoma" w:cs="Times New Roman"/>
          <w:b w:val="0"/>
          <w:bCs w:val="0"/>
          <w:i/>
          <w:iCs/>
          <w:caps w:val="0"/>
          <w:color w:val="auto"/>
          <w:spacing w:val="0"/>
          <w:sz w:val="24"/>
          <w:szCs w:val="24"/>
          <w:shd w:val="clear" w:fill="FFFFFF"/>
        </w:rPr>
        <w:t>Note </w:t>
      </w:r>
      <w:r>
        <w:rPr>
          <w:rFonts w:hint="default" w:ascii="Times New Roman" w:hAnsi="Times New Roman" w:eastAsia="Tahoma" w:cs="Times New Roman"/>
          <w:b w:val="0"/>
          <w:bCs w:val="0"/>
          <w:i w:val="0"/>
          <w:iCs w:val="0"/>
          <w:caps w:val="0"/>
          <w:color w:val="auto"/>
          <w:spacing w:val="0"/>
          <w:sz w:val="24"/>
          <w:szCs w:val="24"/>
          <w:shd w:val="clear" w:fill="FFFFFF"/>
        </w:rPr>
        <w:t>on the Value of Matrimony</w:t>
      </w:r>
      <w:r>
        <w:rPr>
          <w:rFonts w:hint="default" w:ascii="Times New Roman" w:hAnsi="Times New Roman" w:eastAsia="Tahoma" w:cs="Times New Roman"/>
          <w:b w:val="0"/>
          <w:bCs w:val="0"/>
          <w:i w:val="0"/>
          <w:iCs w:val="0"/>
          <w:caps w:val="0"/>
          <w:color w:val="auto"/>
          <w:spacing w:val="0"/>
          <w:sz w:val="24"/>
          <w:szCs w:val="24"/>
          <w:shd w:val="clear" w:fill="FFFFFF"/>
          <w:lang w:val="en-GB"/>
        </w:rPr>
        <w:t xml:space="preserve"> </w:t>
      </w:r>
      <w:r>
        <w:rPr>
          <w:rFonts w:hint="default" w:ascii="Times New Roman" w:hAnsi="Times New Roman" w:eastAsia="Tahoma" w:cs="Times New Roman"/>
          <w:b w:val="0"/>
          <w:bCs w:val="0"/>
          <w:i w:val="0"/>
          <w:iCs w:val="0"/>
          <w:caps w:val="0"/>
          <w:color w:val="auto"/>
          <w:spacing w:val="0"/>
          <w:sz w:val="24"/>
          <w:szCs w:val="24"/>
          <w:shd w:val="clear" w:fill="FFFFFF"/>
        </w:rPr>
        <w:t>as an Exclusive Union and Mutual Belonging</w:t>
      </w:r>
      <w:r>
        <w:rPr>
          <w:rFonts w:hint="default" w:ascii="Times New Roman" w:hAnsi="Times New Roman" w:eastAsia="Tahoma" w:cs="Times New Roman"/>
          <w:b w:val="0"/>
          <w:bCs w:val="0"/>
          <w:i w:val="0"/>
          <w:iCs w:val="0"/>
          <w:caps w:val="0"/>
          <w:color w:val="auto"/>
          <w:spacing w:val="0"/>
          <w:sz w:val="24"/>
          <w:szCs w:val="24"/>
          <w:shd w:val="clear" w:fill="FFFFFF"/>
          <w:lang w:val="en-GB"/>
        </w:rPr>
        <w:t xml:space="preserve">. </w:t>
      </w:r>
      <w:r>
        <w:rPr>
          <w:rFonts w:hint="default" w:ascii="Times New Roman" w:hAnsi="Times New Roman" w:cs="Times New Roman"/>
          <w:i w:val="0"/>
          <w:iCs w:val="0"/>
          <w:sz w:val="24"/>
          <w:szCs w:val="24"/>
          <w:lang w:val="en-GB"/>
        </w:rPr>
        <w:t>The context of th document: three reasons led to its publication: one is the development of technological power whilch tend to lead to the devaluation of conjugal love, two, the discussion on polygamy by the bishops of Africa and bishops of other continents, third is the increase in the various forms of non-monogamous unions also called polyamory in Europeans.</w:t>
      </w:r>
    </w:p>
    <w:p w14:paraId="2DF1E31D">
      <w:pPr>
        <w:rPr>
          <w:rFonts w:hint="default" w:ascii="Times New Roman" w:hAnsi="Times New Roman" w:cs="Times New Roman"/>
          <w:i w:val="0"/>
          <w:iCs w:val="0"/>
          <w:sz w:val="24"/>
          <w:szCs w:val="24"/>
          <w:lang w:val="en-GB"/>
        </w:rPr>
      </w:pPr>
      <w:r>
        <w:rPr>
          <w:rFonts w:hint="default" w:ascii="Times New Roman" w:hAnsi="Times New Roman" w:cs="Times New Roman"/>
          <w:i w:val="0"/>
          <w:iCs w:val="0"/>
          <w:sz w:val="24"/>
          <w:szCs w:val="24"/>
          <w:lang w:val="en-GB"/>
        </w:rPr>
        <w:t>It consists of six parts with the following titles: introduction, monogamy in the bible, echoes of scripture in history, some perspectivess from philosphy and culture, the poetic word, reflections for further study. i shall focus on parts 2 and three, while Fr Stephen will focus on parts 4 and 6. these parts contain the essential points.</w:t>
      </w:r>
    </w:p>
    <w:p w14:paraId="3941AB60">
      <w:pPr>
        <w:rPr>
          <w:rFonts w:hint="default" w:ascii="Times New Roman" w:hAnsi="Times New Roman" w:eastAsia="Verdana" w:cs="Times New Roman"/>
          <w:b/>
          <w:bCs/>
          <w:i w:val="0"/>
          <w:iCs w:val="0"/>
          <w:caps w:val="0"/>
          <w:color w:val="373737"/>
          <w:spacing w:val="0"/>
          <w:sz w:val="24"/>
          <w:szCs w:val="24"/>
          <w:shd w:val="clear" w:fill="FFFFFF"/>
          <w:lang w:val="en-GB"/>
        </w:rPr>
      </w:pPr>
    </w:p>
    <w:p w14:paraId="6510BCD9">
      <w:pPr>
        <w:rPr>
          <w:rFonts w:hint="default" w:ascii="Times New Roman" w:hAnsi="Times New Roman" w:eastAsia="Verdana" w:cs="Times New Roman"/>
          <w:b/>
          <w:bCs/>
          <w:i w:val="0"/>
          <w:iCs w:val="0"/>
          <w:caps w:val="0"/>
          <w:color w:val="373737"/>
          <w:spacing w:val="0"/>
          <w:sz w:val="24"/>
          <w:szCs w:val="24"/>
          <w:shd w:val="clear" w:fill="FFFFFF"/>
          <w:lang w:val="en-GB"/>
        </w:rPr>
      </w:pPr>
      <w:r>
        <w:rPr>
          <w:rFonts w:hint="default" w:ascii="Times New Roman" w:hAnsi="Times New Roman" w:eastAsia="Verdana" w:cs="Times New Roman"/>
          <w:b/>
          <w:bCs/>
          <w:i w:val="0"/>
          <w:iCs w:val="0"/>
          <w:caps w:val="0"/>
          <w:color w:val="373737"/>
          <w:spacing w:val="0"/>
          <w:sz w:val="24"/>
          <w:szCs w:val="24"/>
          <w:shd w:val="clear" w:fill="FFFFFF"/>
          <w:lang w:val="en-GB"/>
        </w:rPr>
        <w:t>Introduction</w:t>
      </w:r>
    </w:p>
    <w:p w14:paraId="5768C279">
      <w:pPr>
        <w:jc w:val="both"/>
        <w:rPr>
          <w:rFonts w:hint="default" w:ascii="Times New Roman" w:hAnsi="Times New Roman" w:eastAsia="Tahoma" w:cs="Times New Roman"/>
          <w:i w:val="0"/>
          <w:iCs w:val="0"/>
          <w:caps w:val="0"/>
          <w:color w:val="000000"/>
          <w:spacing w:val="0"/>
          <w:sz w:val="24"/>
          <w:szCs w:val="24"/>
          <w:shd w:val="clear" w:fill="FFFFFF"/>
          <w:lang w:val="en-GB"/>
        </w:rPr>
      </w:pPr>
      <w:r>
        <w:rPr>
          <w:rFonts w:hint="default" w:ascii="Times New Roman" w:hAnsi="Times New Roman" w:cs="Times New Roman"/>
          <w:i w:val="0"/>
          <w:iCs w:val="0"/>
          <w:sz w:val="24"/>
          <w:szCs w:val="24"/>
          <w:lang w:val="en-GB"/>
        </w:rPr>
        <w:t xml:space="preserve">In the introductory part, the document emphasizes that  una caro, </w:t>
      </w:r>
      <w:r>
        <w:rPr>
          <w:rFonts w:hint="default" w:ascii="Times New Roman" w:hAnsi="Times New Roman" w:eastAsia="Tahoma" w:cs="Times New Roman"/>
          <w:i w:val="0"/>
          <w:iCs w:val="0"/>
          <w:caps w:val="0"/>
          <w:color w:val="000000"/>
          <w:spacing w:val="0"/>
          <w:sz w:val="24"/>
          <w:szCs w:val="24"/>
          <w:shd w:val="clear" w:fill="FFFFFF"/>
        </w:rPr>
        <w:t>“One flesh” is the way in which the Bible explains matrimonial unity</w:t>
      </w:r>
      <w:r>
        <w:rPr>
          <w:rFonts w:hint="default" w:ascii="Times New Roman" w:hAnsi="Times New Roman" w:eastAsia="Tahoma" w:cs="Times New Roman"/>
          <w:i w:val="0"/>
          <w:iCs w:val="0"/>
          <w:caps w:val="0"/>
          <w:color w:val="000000"/>
          <w:spacing w:val="0"/>
          <w:sz w:val="24"/>
          <w:szCs w:val="24"/>
          <w:shd w:val="clear" w:fill="FFFFFF"/>
          <w:lang w:val="en-GB"/>
        </w:rPr>
        <w:t xml:space="preserve">. </w:t>
      </w:r>
      <w:r>
        <w:rPr>
          <w:rFonts w:hint="default" w:ascii="Times New Roman" w:hAnsi="Times New Roman" w:eastAsia="Tahoma" w:cs="Times New Roman"/>
          <w:i w:val="0"/>
          <w:iCs w:val="0"/>
          <w:color w:val="000000"/>
          <w:spacing w:val="0"/>
          <w:sz w:val="24"/>
          <w:szCs w:val="24"/>
          <w:shd w:val="clear" w:fill="FFFFFF"/>
          <w:lang w:val="en-GB"/>
        </w:rPr>
        <w:t>I</w:t>
      </w:r>
      <w:r>
        <w:rPr>
          <w:rFonts w:hint="default" w:ascii="Times New Roman" w:hAnsi="Times New Roman" w:eastAsia="Tahoma" w:cs="Times New Roman"/>
          <w:i w:val="0"/>
          <w:iCs w:val="0"/>
          <w:caps w:val="0"/>
          <w:color w:val="000000"/>
          <w:spacing w:val="0"/>
          <w:sz w:val="24"/>
          <w:szCs w:val="24"/>
          <w:shd w:val="clear" w:fill="FFFFFF"/>
          <w:lang w:val="en-GB"/>
        </w:rPr>
        <w:t xml:space="preserve">t expresses the reality that husband and wife belong to each other mutually. </w:t>
      </w:r>
      <w:r>
        <w:rPr>
          <w:rFonts w:hint="default" w:ascii="Times New Roman" w:hAnsi="Times New Roman" w:eastAsia="Tahoma" w:cs="Times New Roman"/>
          <w:i w:val="0"/>
          <w:iCs w:val="0"/>
          <w:color w:val="000000"/>
          <w:spacing w:val="0"/>
          <w:sz w:val="24"/>
          <w:szCs w:val="24"/>
          <w:shd w:val="clear" w:fill="FFFFFF"/>
          <w:lang w:val="en-GB"/>
        </w:rPr>
        <w:t>I</w:t>
      </w:r>
      <w:r>
        <w:rPr>
          <w:rFonts w:hint="default" w:ascii="Times New Roman" w:hAnsi="Times New Roman" w:eastAsia="Tahoma" w:cs="Times New Roman"/>
          <w:i w:val="0"/>
          <w:iCs w:val="0"/>
          <w:caps w:val="0"/>
          <w:color w:val="000000"/>
          <w:spacing w:val="0"/>
          <w:sz w:val="24"/>
          <w:szCs w:val="24"/>
          <w:shd w:val="clear" w:fill="FFFFFF"/>
          <w:lang w:val="en-GB"/>
        </w:rPr>
        <w:t xml:space="preserve">t reminds us of the words of Pope Francis that  </w:t>
      </w:r>
      <w:r>
        <w:rPr>
          <w:rFonts w:hint="default" w:ascii="Times New Roman" w:hAnsi="Times New Roman" w:eastAsia="Tahoma" w:cs="Times New Roman"/>
          <w:i w:val="0"/>
          <w:iCs w:val="0"/>
          <w:caps w:val="0"/>
          <w:color w:val="000000"/>
          <w:spacing w:val="0"/>
          <w:sz w:val="24"/>
          <w:szCs w:val="24"/>
          <w:shd w:val="clear" w:fill="FFFFFF"/>
        </w:rPr>
        <w:t>“Married couples, too, should form a first-person plural, a ‘we.’ [They should] stand before each other as an ‘I’ and a ‘you,’ and stand before the rest of the world, including the children, as a ‘we.’”</w:t>
      </w:r>
      <w:r>
        <w:rPr>
          <w:rFonts w:hint="default" w:ascii="Times New Roman" w:hAnsi="Times New Roman" w:eastAsia="Tahoma" w:cs="Times New Roman"/>
          <w:i w:val="0"/>
          <w:iCs w:val="0"/>
          <w:caps w:val="0"/>
          <w:color w:val="000000"/>
          <w:spacing w:val="0"/>
          <w:sz w:val="24"/>
          <w:szCs w:val="24"/>
          <w:shd w:val="clear" w:fill="FFFFFF"/>
          <w:lang w:val="en-GB"/>
        </w:rPr>
        <w:t xml:space="preserve">  The two essential properties of marriage are unity and indissolubility. </w:t>
      </w:r>
      <w:r>
        <w:rPr>
          <w:rFonts w:hint="default" w:ascii="Times New Roman" w:hAnsi="Times New Roman" w:eastAsia="Tahoma" w:cs="Times New Roman"/>
          <w:i w:val="0"/>
          <w:iCs w:val="0"/>
          <w:color w:val="000000"/>
          <w:spacing w:val="0"/>
          <w:sz w:val="24"/>
          <w:szCs w:val="24"/>
          <w:shd w:val="clear" w:fill="FFFFFF"/>
          <w:lang w:val="en-GB"/>
        </w:rPr>
        <w:t>U</w:t>
      </w:r>
      <w:r>
        <w:rPr>
          <w:rFonts w:hint="default" w:ascii="Times New Roman" w:hAnsi="Times New Roman" w:eastAsia="Tahoma" w:cs="Times New Roman"/>
          <w:i w:val="0"/>
          <w:iCs w:val="0"/>
          <w:caps w:val="0"/>
          <w:color w:val="000000"/>
          <w:spacing w:val="0"/>
          <w:sz w:val="24"/>
          <w:szCs w:val="24"/>
          <w:shd w:val="clear" w:fill="FFFFFF"/>
          <w:lang w:val="en-GB"/>
        </w:rPr>
        <w:t xml:space="preserve">nity of marriage means that </w:t>
      </w:r>
      <w:r>
        <w:rPr>
          <w:rFonts w:hint="default" w:ascii="Times New Roman" w:hAnsi="Times New Roman" w:eastAsia="Tahoma" w:cs="Times New Roman"/>
          <w:i w:val="0"/>
          <w:iCs w:val="0"/>
          <w:caps w:val="0"/>
          <w:color w:val="000000"/>
          <w:spacing w:val="0"/>
          <w:sz w:val="24"/>
          <w:szCs w:val="24"/>
          <w:shd w:val="clear" w:fill="FFFFFF"/>
        </w:rPr>
        <w:t xml:space="preserve">marriage </w:t>
      </w:r>
      <w:r>
        <w:rPr>
          <w:rFonts w:hint="default" w:ascii="Times New Roman" w:hAnsi="Times New Roman" w:eastAsia="Tahoma" w:cs="Times New Roman"/>
          <w:i w:val="0"/>
          <w:iCs w:val="0"/>
          <w:caps w:val="0"/>
          <w:color w:val="000000"/>
          <w:spacing w:val="0"/>
          <w:sz w:val="24"/>
          <w:szCs w:val="24"/>
          <w:shd w:val="clear" w:fill="FFFFFF"/>
          <w:lang w:val="en-GB"/>
        </w:rPr>
        <w:t>is</w:t>
      </w:r>
      <w:r>
        <w:rPr>
          <w:rFonts w:hint="default" w:ascii="Times New Roman" w:hAnsi="Times New Roman" w:eastAsia="Tahoma" w:cs="Times New Roman"/>
          <w:i w:val="0"/>
          <w:iCs w:val="0"/>
          <w:caps w:val="0"/>
          <w:color w:val="000000"/>
          <w:spacing w:val="0"/>
          <w:sz w:val="24"/>
          <w:szCs w:val="24"/>
          <w:shd w:val="clear" w:fill="FFFFFF"/>
        </w:rPr>
        <w:t xml:space="preserve"> a </w:t>
      </w:r>
      <w:r>
        <w:rPr>
          <w:rFonts w:hint="default" w:ascii="Times New Roman" w:hAnsi="Times New Roman" w:eastAsia="Tahoma" w:cs="Times New Roman"/>
          <w:i w:val="0"/>
          <w:iCs w:val="0"/>
          <w:caps w:val="0"/>
          <w:color w:val="000000"/>
          <w:spacing w:val="0"/>
          <w:sz w:val="24"/>
          <w:szCs w:val="24"/>
          <w:shd w:val="clear" w:fill="FFFFFF"/>
          <w:lang w:val="en-GB"/>
        </w:rPr>
        <w:t>“</w:t>
      </w:r>
      <w:r>
        <w:rPr>
          <w:rFonts w:hint="default" w:ascii="Times New Roman" w:hAnsi="Times New Roman" w:eastAsia="Tahoma" w:cs="Times New Roman"/>
          <w:i w:val="0"/>
          <w:iCs w:val="0"/>
          <w:caps w:val="0"/>
          <w:color w:val="000000"/>
          <w:spacing w:val="0"/>
          <w:sz w:val="24"/>
          <w:szCs w:val="24"/>
          <w:shd w:val="clear" w:fill="FFFFFF"/>
        </w:rPr>
        <w:t>unique and exclusive union between one man and one woman</w:t>
      </w:r>
      <w:r>
        <w:rPr>
          <w:rFonts w:hint="default" w:ascii="Times New Roman" w:hAnsi="Times New Roman" w:eastAsia="Tahoma" w:cs="Times New Roman"/>
          <w:i w:val="0"/>
          <w:iCs w:val="0"/>
          <w:caps w:val="0"/>
          <w:color w:val="000000"/>
          <w:spacing w:val="0"/>
          <w:sz w:val="24"/>
          <w:szCs w:val="24"/>
          <w:shd w:val="clear" w:fill="FFFFFF"/>
          <w:lang w:val="en-GB"/>
        </w:rPr>
        <w:t>.” indissolubility of marriageexpresss the fact that marriage is</w:t>
      </w:r>
      <w:r>
        <w:rPr>
          <w:rFonts w:hint="default" w:ascii="Times New Roman" w:hAnsi="Times New Roman" w:eastAsia="Tahoma" w:cs="Times New Roman"/>
          <w:i w:val="0"/>
          <w:iCs w:val="0"/>
          <w:caps w:val="0"/>
          <w:color w:val="000000"/>
          <w:spacing w:val="0"/>
          <w:sz w:val="24"/>
          <w:szCs w:val="24"/>
          <w:shd w:val="clear" w:fill="FFFFFF"/>
          <w:lang w:val="en-GB"/>
        </w:rPr>
        <w:t xml:space="preserve"> </w:t>
      </w:r>
      <w:r>
        <w:rPr>
          <w:rFonts w:hint="default" w:ascii="Times New Roman" w:hAnsi="Times New Roman" w:eastAsia="Tahoma" w:cs="Times New Roman"/>
          <w:i w:val="0"/>
          <w:iCs w:val="0"/>
          <w:caps w:val="0"/>
          <w:color w:val="000000"/>
          <w:spacing w:val="0"/>
          <w:sz w:val="24"/>
          <w:szCs w:val="24"/>
          <w:shd w:val="clear" w:fill="FFFFFF"/>
        </w:rPr>
        <w:t>a union that lasts in time until death separates the Christian spouses</w:t>
      </w:r>
      <w:r>
        <w:rPr>
          <w:rFonts w:hint="default" w:ascii="Times New Roman" w:hAnsi="Times New Roman" w:eastAsia="Tahoma" w:cs="Times New Roman"/>
          <w:i w:val="0"/>
          <w:iCs w:val="0"/>
          <w:caps w:val="0"/>
          <w:color w:val="000000"/>
          <w:spacing w:val="0"/>
          <w:sz w:val="24"/>
          <w:szCs w:val="24"/>
          <w:shd w:val="clear" w:fill="FFFFFF"/>
          <w:lang w:val="en-GB"/>
        </w:rPr>
        <w:t xml:space="preserve">. </w:t>
      </w:r>
      <w:r>
        <w:rPr>
          <w:rFonts w:hint="default" w:ascii="Times New Roman" w:hAnsi="Times New Roman" w:eastAsia="Tahoma" w:cs="Times New Roman"/>
          <w:i w:val="0"/>
          <w:iCs w:val="0"/>
          <w:color w:val="000000"/>
          <w:spacing w:val="0"/>
          <w:sz w:val="24"/>
          <w:szCs w:val="24"/>
          <w:shd w:val="clear" w:fill="FFFFFF"/>
          <w:lang w:val="en-GB"/>
        </w:rPr>
        <w:t>T</w:t>
      </w:r>
      <w:r>
        <w:rPr>
          <w:rFonts w:hint="default" w:ascii="Times New Roman" w:hAnsi="Times New Roman" w:eastAsia="Tahoma" w:cs="Times New Roman"/>
          <w:i w:val="0"/>
          <w:iCs w:val="0"/>
          <w:caps w:val="0"/>
          <w:color w:val="000000"/>
          <w:spacing w:val="0"/>
          <w:sz w:val="24"/>
          <w:szCs w:val="24"/>
          <w:shd w:val="clear" w:fill="FFFFFF"/>
          <w:lang w:val="en-GB"/>
        </w:rPr>
        <w:t>he docuent focuses on unity of marriage.</w:t>
      </w:r>
    </w:p>
    <w:p w14:paraId="4301695D">
      <w:pPr>
        <w:rPr>
          <w:rFonts w:hint="default" w:ascii="Times New Roman" w:hAnsi="Times New Roman" w:eastAsia="Tahoma" w:cs="Times New Roman"/>
          <w:i w:val="0"/>
          <w:iCs w:val="0"/>
          <w:caps w:val="0"/>
          <w:color w:val="000000"/>
          <w:spacing w:val="0"/>
          <w:sz w:val="24"/>
          <w:szCs w:val="24"/>
          <w:shd w:val="clear" w:fill="FFFFFF"/>
          <w:lang w:val="en-GB"/>
        </w:rPr>
      </w:pPr>
    </w:p>
    <w:p w14:paraId="4DFB38D4">
      <w:pPr>
        <w:rPr>
          <w:rFonts w:hint="default" w:ascii="Times New Roman" w:hAnsi="Times New Roman" w:eastAsia="Tahoma" w:cs="Times New Roman"/>
          <w:b/>
          <w:bCs/>
          <w:i w:val="0"/>
          <w:iCs w:val="0"/>
          <w:caps w:val="0"/>
          <w:color w:val="000000"/>
          <w:spacing w:val="0"/>
          <w:sz w:val="24"/>
          <w:szCs w:val="24"/>
          <w:shd w:val="clear" w:fill="FFFFFF"/>
          <w:lang w:val="en-GB"/>
        </w:rPr>
      </w:pPr>
      <w:r>
        <w:rPr>
          <w:rFonts w:hint="default" w:ascii="Times New Roman" w:hAnsi="Times New Roman" w:eastAsia="Tahoma" w:cs="Times New Roman"/>
          <w:b/>
          <w:bCs/>
          <w:i w:val="0"/>
          <w:iCs w:val="0"/>
          <w:caps w:val="0"/>
          <w:color w:val="000000"/>
          <w:spacing w:val="0"/>
          <w:sz w:val="24"/>
          <w:szCs w:val="24"/>
          <w:shd w:val="clear" w:fill="FFFFFF"/>
          <w:lang w:val="en-GB"/>
        </w:rPr>
        <w:t>Monogamy in the Scripture</w:t>
      </w:r>
    </w:p>
    <w:p w14:paraId="64800A2C">
      <w:pPr>
        <w:rPr>
          <w:rFonts w:hint="default" w:ascii="Times New Roman" w:hAnsi="Times New Roman" w:eastAsia="Tahoma" w:cs="Times New Roman"/>
          <w:i w:val="0"/>
          <w:iCs w:val="0"/>
          <w:caps w:val="0"/>
          <w:color w:val="000000"/>
          <w:spacing w:val="0"/>
          <w:sz w:val="24"/>
          <w:szCs w:val="24"/>
          <w:shd w:val="clear" w:fill="FFFFFF"/>
        </w:rPr>
      </w:pPr>
      <w:r>
        <w:rPr>
          <w:rFonts w:hint="default" w:ascii="Times New Roman" w:hAnsi="Times New Roman" w:eastAsia="Tahoma" w:cs="Times New Roman"/>
          <w:i w:val="0"/>
          <w:iCs w:val="0"/>
          <w:caps w:val="0"/>
          <w:color w:val="000000"/>
          <w:spacing w:val="0"/>
          <w:sz w:val="24"/>
          <w:szCs w:val="24"/>
          <w:shd w:val="clear" w:fill="FFFFFF"/>
        </w:rPr>
        <w:t>Christian marriage, in its authenticity and fullness, is therefore a sign of the new Christian covenant</w:t>
      </w:r>
    </w:p>
    <w:p w14:paraId="433951CD">
      <w:pPr>
        <w:rPr>
          <w:rFonts w:hint="default" w:ascii="Times New Roman" w:hAnsi="Times New Roman" w:eastAsia="Tahoma" w:cs="Times New Roman"/>
          <w:i w:val="0"/>
          <w:iCs w:val="0"/>
          <w:caps w:val="0"/>
          <w:color w:val="000000"/>
          <w:spacing w:val="0"/>
          <w:sz w:val="24"/>
          <w:szCs w:val="24"/>
          <w:shd w:val="clear" w:fill="FFFFFF"/>
        </w:rPr>
      </w:pPr>
      <w:r>
        <w:rPr>
          <w:rFonts w:hint="default" w:ascii="Times New Roman" w:hAnsi="Times New Roman" w:eastAsia="Tahoma" w:cs="Times New Roman"/>
          <w:i w:val="0"/>
          <w:iCs w:val="0"/>
          <w:caps w:val="0"/>
          <w:color w:val="000000"/>
          <w:spacing w:val="0"/>
          <w:sz w:val="24"/>
          <w:szCs w:val="24"/>
          <w:shd w:val="clear" w:fill="FFFFFF"/>
        </w:rPr>
        <w:t> Saint Paul systematically develops the idea of complete and perfect nuptial love between Christ and the Church in the Letter to the Ephesians (cf. Eph. 5:21-33)</w:t>
      </w:r>
      <w:r>
        <w:rPr>
          <w:rFonts w:hint="default" w:ascii="Times New Roman" w:hAnsi="Times New Roman" w:eastAsia="Tahoma" w:cs="Times New Roman"/>
          <w:i w:val="0"/>
          <w:iCs w:val="0"/>
          <w:caps w:val="0"/>
          <w:color w:val="000000"/>
          <w:spacing w:val="0"/>
          <w:sz w:val="24"/>
          <w:szCs w:val="24"/>
          <w:shd w:val="clear" w:fill="FFFFFF"/>
          <w:lang w:val="en-GB"/>
        </w:rPr>
        <w:t xml:space="preserve"> </w:t>
      </w:r>
      <w:r>
        <w:rPr>
          <w:rFonts w:hint="default" w:ascii="Times New Roman" w:hAnsi="Times New Roman" w:eastAsia="Tahoma" w:cs="Times New Roman"/>
          <w:i w:val="0"/>
          <w:iCs w:val="0"/>
          <w:caps w:val="0"/>
          <w:color w:val="000000"/>
          <w:spacing w:val="0"/>
          <w:sz w:val="24"/>
          <w:szCs w:val="24"/>
          <w:shd w:val="clear" w:fill="FFFFFF"/>
        </w:rPr>
        <w:t>he points to the perfect and unique union between Christ and the Church as the original source of monogamous marriage.</w:t>
      </w:r>
    </w:p>
    <w:p w14:paraId="3C5EAB55">
      <w:pPr>
        <w:rPr>
          <w:rFonts w:hint="default" w:ascii="Times New Roman" w:hAnsi="Times New Roman" w:eastAsia="Tahoma" w:cs="Times New Roman"/>
          <w:i w:val="0"/>
          <w:iCs w:val="0"/>
          <w:caps w:val="0"/>
          <w:color w:val="000000"/>
          <w:spacing w:val="0"/>
          <w:sz w:val="24"/>
          <w:szCs w:val="24"/>
          <w:shd w:val="clear" w:fill="FFFFFF"/>
        </w:rPr>
      </w:pPr>
    </w:p>
    <w:p w14:paraId="09353276">
      <w:pPr>
        <w:rPr>
          <w:rFonts w:hint="default" w:ascii="Times New Roman" w:hAnsi="Times New Roman" w:eastAsia="Tahoma" w:cs="Times New Roman"/>
          <w:i w:val="0"/>
          <w:iCs w:val="0"/>
          <w:caps w:val="0"/>
          <w:color w:val="000000"/>
          <w:spacing w:val="0"/>
          <w:sz w:val="24"/>
          <w:szCs w:val="24"/>
          <w:shd w:val="clear" w:fill="FFFFFF"/>
        </w:rPr>
      </w:pPr>
      <w:r>
        <w:rPr>
          <w:rFonts w:hint="default" w:ascii="Times New Roman" w:hAnsi="Times New Roman" w:eastAsia="Tahoma" w:cs="Times New Roman"/>
          <w:i w:val="0"/>
          <w:iCs w:val="0"/>
          <w:caps w:val="0"/>
          <w:color w:val="000000"/>
          <w:spacing w:val="0"/>
          <w:sz w:val="17"/>
          <w:szCs w:val="17"/>
          <w:shd w:val="clear" w:fill="FFFFFF"/>
        </w:rPr>
        <w:t>Even though “the history of the Old Testament is clearly the theater of the systematic defection from monogamy”</w:t>
      </w:r>
      <w:bookmarkStart w:id="0" w:name="_ftnref14"/>
      <w:r>
        <w:rPr>
          <w:rFonts w:hint="default" w:ascii="Times New Roman" w:hAnsi="Times New Roman" w:eastAsia="Tahoma" w:cs="Times New Roman"/>
          <w:i w:val="0"/>
          <w:iCs w:val="0"/>
          <w:caps w:val="0"/>
          <w:color w:val="663300"/>
          <w:spacing w:val="0"/>
          <w:sz w:val="17"/>
          <w:szCs w:val="17"/>
          <w:shd w:val="clear" w:fill="FFFFFF"/>
        </w:rPr>
        <w:fldChar w:fldCharType="begin"/>
      </w:r>
      <w:r>
        <w:rPr>
          <w:rFonts w:hint="default" w:ascii="Times New Roman" w:hAnsi="Times New Roman" w:eastAsia="Tahoma" w:cs="Times New Roman"/>
          <w:i w:val="0"/>
          <w:iCs w:val="0"/>
          <w:caps w:val="0"/>
          <w:color w:val="663300"/>
          <w:spacing w:val="0"/>
          <w:sz w:val="17"/>
          <w:szCs w:val="17"/>
          <w:shd w:val="clear" w:fill="FFFFFF"/>
        </w:rPr>
        <w:instrText xml:space="preserve"> HYPERLINK "https://www.vatican.va/roman_curia/congregations/cfaith/documents/rc_ddf_doc_20251125_una-caro_en.html" \l "_ftn14" \o "" </w:instrText>
      </w:r>
      <w:r>
        <w:rPr>
          <w:rFonts w:hint="default" w:ascii="Times New Roman" w:hAnsi="Times New Roman" w:eastAsia="Tahoma" w:cs="Times New Roman"/>
          <w:i w:val="0"/>
          <w:iCs w:val="0"/>
          <w:caps w:val="0"/>
          <w:color w:val="663300"/>
          <w:spacing w:val="0"/>
          <w:sz w:val="17"/>
          <w:szCs w:val="17"/>
          <w:shd w:val="clear" w:fill="FFFFFF"/>
        </w:rPr>
        <w:fldChar w:fldCharType="separate"/>
      </w:r>
      <w:r>
        <w:rPr>
          <w:rStyle w:val="4"/>
          <w:rFonts w:hint="default" w:ascii="Times New Roman" w:hAnsi="Times New Roman" w:eastAsia="Tahoma" w:cs="Times New Roman"/>
          <w:i w:val="0"/>
          <w:iCs w:val="0"/>
          <w:caps w:val="0"/>
          <w:color w:val="663300"/>
          <w:spacing w:val="0"/>
          <w:sz w:val="17"/>
          <w:szCs w:val="17"/>
          <w:shd w:val="clear" w:fill="FFFFFF"/>
        </w:rPr>
        <w:t>[14]</w:t>
      </w:r>
      <w:bookmarkEnd w:id="0"/>
      <w:r>
        <w:rPr>
          <w:rFonts w:hint="default" w:ascii="Times New Roman" w:hAnsi="Times New Roman" w:eastAsia="Tahoma" w:cs="Times New Roman"/>
          <w:i w:val="0"/>
          <w:iCs w:val="0"/>
          <w:caps w:val="0"/>
          <w:color w:val="663300"/>
          <w:spacing w:val="0"/>
          <w:sz w:val="17"/>
          <w:szCs w:val="17"/>
          <w:shd w:val="clear" w:fill="FFFFFF"/>
        </w:rPr>
        <w:fldChar w:fldCharType="end"/>
      </w:r>
      <w:r>
        <w:rPr>
          <w:rFonts w:hint="default" w:ascii="Times New Roman" w:hAnsi="Times New Roman" w:eastAsia="Tahoma" w:cs="Times New Roman"/>
          <w:i w:val="0"/>
          <w:iCs w:val="0"/>
          <w:caps w:val="0"/>
          <w:color w:val="000000"/>
          <w:spacing w:val="0"/>
          <w:sz w:val="17"/>
          <w:szCs w:val="17"/>
          <w:shd w:val="clear" w:fill="FFFFFF"/>
        </w:rPr>
        <w:t>—as seen, for example, in the stories of the Patriarchs, where, according to the custom of the time, some individuals are described as having multiple wives (cf. 2 Sam. 3:2-5; 11:2-27; 15:16; 1 Kgs. 11:3)—many passages of the Old Testament also celebrate monogamous love and exclusive union. For example, we read: “There are sixty queens, eighty concubines, and maidens without number. But my dove, the perfect one, is only one” (Cant. 6:8-9a).</w:t>
      </w:r>
    </w:p>
    <w:p w14:paraId="57F797F6">
      <w:pPr>
        <w:rPr>
          <w:rFonts w:hint="default" w:ascii="Times New Roman" w:hAnsi="Times New Roman" w:eastAsia="Tahoma" w:cs="Times New Roman"/>
          <w:i w:val="0"/>
          <w:iCs w:val="0"/>
          <w:caps w:val="0"/>
          <w:color w:val="000000"/>
          <w:spacing w:val="0"/>
          <w:sz w:val="24"/>
          <w:szCs w:val="24"/>
          <w:shd w:val="clear" w:fill="FFFFFF"/>
        </w:rPr>
      </w:pPr>
    </w:p>
    <w:p w14:paraId="526E7AA9">
      <w:pPr>
        <w:rPr>
          <w:rFonts w:hint="default" w:ascii="Times New Roman" w:hAnsi="Times New Roman" w:eastAsia="Tahoma" w:cs="Times New Roman"/>
          <w:i w:val="0"/>
          <w:iCs w:val="0"/>
          <w:caps w:val="0"/>
          <w:color w:val="000000"/>
          <w:spacing w:val="0"/>
          <w:sz w:val="24"/>
          <w:szCs w:val="24"/>
          <w:shd w:val="clear" w:fill="FFFFFF"/>
        </w:rPr>
      </w:pPr>
    </w:p>
    <w:p w14:paraId="0FF94A06">
      <w:pPr>
        <w:rPr>
          <w:rFonts w:hint="default" w:ascii="Times New Roman" w:hAnsi="Times New Roman" w:eastAsia="Tahoma" w:cs="Times New Roman"/>
          <w:b/>
          <w:bCs/>
          <w:i/>
          <w:iCs/>
          <w:caps w:val="0"/>
          <w:color w:val="000000"/>
          <w:spacing w:val="0"/>
          <w:sz w:val="24"/>
          <w:szCs w:val="24"/>
          <w:shd w:val="clear" w:fill="FFFFFF"/>
        </w:rPr>
      </w:pPr>
      <w:bookmarkStart w:id="1" w:name="_Toc215420712"/>
      <w:r>
        <w:rPr>
          <w:rFonts w:hint="default" w:ascii="Times New Roman" w:hAnsi="Times New Roman" w:eastAsia="Tahoma" w:cs="Times New Roman"/>
          <w:b/>
          <w:bCs/>
          <w:i/>
          <w:iCs/>
          <w:caps w:val="0"/>
          <w:color w:val="000000"/>
          <w:spacing w:val="0"/>
          <w:sz w:val="24"/>
          <w:szCs w:val="24"/>
          <w:shd w:val="clear" w:fill="FFFFFF"/>
        </w:rPr>
        <w:t>Reflections by Christian Theologians</w:t>
      </w:r>
      <w:bookmarkEnd w:id="1"/>
    </w:p>
    <w:p w14:paraId="3238BFD7">
      <w:pPr>
        <w:rPr>
          <w:rFonts w:hint="default" w:ascii="Times New Roman" w:hAnsi="Times New Roman" w:eastAsia="Tahoma" w:cs="Times New Roman"/>
          <w:i w:val="0"/>
          <w:iCs w:val="0"/>
          <w:caps w:val="0"/>
          <w:color w:val="000000"/>
          <w:spacing w:val="0"/>
          <w:sz w:val="24"/>
          <w:szCs w:val="24"/>
          <w:shd w:val="clear" w:fill="FFFFFF"/>
        </w:rPr>
      </w:pPr>
      <w:r>
        <w:rPr>
          <w:rFonts w:hint="default" w:ascii="Times New Roman" w:hAnsi="Times New Roman" w:eastAsia="Tahoma" w:cs="Times New Roman"/>
          <w:b w:val="0"/>
          <w:bCs w:val="0"/>
          <w:i w:val="0"/>
          <w:iCs w:val="0"/>
          <w:caps w:val="0"/>
          <w:color w:val="000000"/>
          <w:spacing w:val="0"/>
          <w:sz w:val="24"/>
          <w:szCs w:val="24"/>
          <w:shd w:val="clear" w:fill="FFFFFF"/>
          <w:lang w:val="en-GB"/>
        </w:rPr>
        <w:t xml:space="preserve">St Augustine teaches that </w:t>
      </w:r>
      <w:r>
        <w:rPr>
          <w:rFonts w:hint="default" w:ascii="Times New Roman" w:hAnsi="Times New Roman" w:eastAsia="Tahoma" w:cs="Times New Roman"/>
          <w:i w:val="0"/>
          <w:iCs w:val="0"/>
          <w:caps w:val="0"/>
          <w:color w:val="000000"/>
          <w:spacing w:val="0"/>
          <w:sz w:val="24"/>
          <w:szCs w:val="24"/>
          <w:shd w:val="clear" w:fill="FFFFFF"/>
        </w:rPr>
        <w:t>Augustine also conveys the beauty of marital unity as a good in itself, describing it dynamically as a “walking together,” “side by side”: “The first natural tie of human society is man and wife. </w:t>
      </w:r>
    </w:p>
    <w:p w14:paraId="6511EE5D">
      <w:pPr>
        <w:rPr>
          <w:rFonts w:ascii="Tahoma" w:hAnsi="Tahoma" w:eastAsia="Tahoma" w:cs="Tahoma"/>
          <w:i w:val="0"/>
          <w:iCs w:val="0"/>
          <w:caps w:val="0"/>
          <w:color w:val="000000"/>
          <w:spacing w:val="0"/>
          <w:sz w:val="17"/>
          <w:szCs w:val="17"/>
          <w:shd w:val="clear" w:fill="FFFFFF"/>
        </w:rPr>
      </w:pPr>
      <w:r>
        <w:rPr>
          <w:rFonts w:hint="default" w:ascii="Times New Roman" w:hAnsi="Times New Roman" w:eastAsia="Tahoma" w:cs="Times New Roman"/>
          <w:i w:val="0"/>
          <w:iCs w:val="0"/>
          <w:caps w:val="0"/>
          <w:color w:val="000000"/>
          <w:spacing w:val="0"/>
          <w:sz w:val="24"/>
          <w:szCs w:val="24"/>
          <w:shd w:val="clear" w:fill="FFFFFF"/>
          <w:lang w:val="en-GB"/>
        </w:rPr>
        <w:t xml:space="preserve">Tertullian speaks of marriage as </w:t>
      </w:r>
      <w:r>
        <w:rPr>
          <w:rFonts w:hint="default" w:ascii="Times New Roman" w:hAnsi="Times New Roman" w:eastAsia="Tahoma" w:cs="Times New Roman"/>
          <w:i w:val="0"/>
          <w:iCs w:val="0"/>
          <w:caps w:val="0"/>
          <w:color w:val="000000"/>
          <w:spacing w:val="0"/>
          <w:sz w:val="24"/>
          <w:szCs w:val="24"/>
          <w:shd w:val="clear" w:fill="FFFFFF"/>
        </w:rPr>
        <w:t> the marriage of two Christians, two who are one in hope, one in desire, one in the way of life they follow, one in the religion they practice. They are as brother and sister, both servants of the same Master. Nothing divides them, either in flesh or in spirit. They are, in very truth, two in one flesh; and where there is but one flesh there is also but one spirit.”</w:t>
      </w:r>
      <w:r>
        <w:rPr>
          <w:rFonts w:hint="default" w:ascii="Times New Roman" w:hAnsi="Times New Roman" w:eastAsia="Tahoma" w:cs="Times New Roman"/>
          <w:i w:val="0"/>
          <w:iCs w:val="0"/>
          <w:caps w:val="0"/>
          <w:color w:val="000000"/>
          <w:spacing w:val="0"/>
          <w:sz w:val="24"/>
          <w:szCs w:val="24"/>
          <w:shd w:val="clear" w:fill="FFFFFF"/>
          <w:lang w:val="en-GB"/>
        </w:rPr>
        <w:t xml:space="preserve"> John Chrysostom </w:t>
      </w:r>
      <w:r>
        <w:rPr>
          <w:rFonts w:ascii="Tahoma" w:hAnsi="Tahoma" w:eastAsia="Tahoma" w:cs="Tahoma"/>
          <w:i w:val="0"/>
          <w:iCs w:val="0"/>
          <w:caps w:val="0"/>
          <w:color w:val="000000"/>
          <w:spacing w:val="0"/>
          <w:sz w:val="17"/>
          <w:szCs w:val="17"/>
          <w:shd w:val="clear" w:fill="FFFFFF"/>
        </w:rPr>
        <w:t>emphasizes that excessive continence within marriage could jeopardize marital unity.</w:t>
      </w:r>
    </w:p>
    <w:p w14:paraId="2AB9D34C">
      <w:pPr>
        <w:rPr>
          <w:rFonts w:ascii="Tahoma" w:hAnsi="Tahoma" w:eastAsia="Tahoma" w:cs="Tahoma"/>
          <w:i w:val="0"/>
          <w:iCs w:val="0"/>
          <w:caps w:val="0"/>
          <w:color w:val="000000"/>
          <w:spacing w:val="0"/>
          <w:sz w:val="17"/>
          <w:szCs w:val="17"/>
          <w:shd w:val="clear" w:fill="FFFFFF"/>
        </w:rPr>
      </w:pPr>
    </w:p>
    <w:p w14:paraId="5E0F3077">
      <w:pPr>
        <w:rPr>
          <w:rFonts w:ascii="Tahoma" w:hAnsi="Tahoma" w:eastAsia="Tahoma" w:cs="Tahoma"/>
          <w:i w:val="0"/>
          <w:iCs w:val="0"/>
          <w:caps w:val="0"/>
          <w:color w:val="000000"/>
          <w:spacing w:val="0"/>
          <w:sz w:val="17"/>
          <w:szCs w:val="17"/>
          <w:shd w:val="clear" w:fill="FFFFFF"/>
        </w:rPr>
      </w:pPr>
    </w:p>
    <w:p w14:paraId="560A4900">
      <w:pPr>
        <w:pStyle w:val="5"/>
        <w:keepNext w:val="0"/>
        <w:keepLines w:val="0"/>
        <w:widowControl/>
        <w:suppressLineNumbers w:val="0"/>
        <w:shd w:val="clear" w:fill="FFFFFF"/>
        <w:ind w:left="0" w:firstLine="0"/>
        <w:rPr>
          <w:rFonts w:ascii="Tahoma" w:hAnsi="Tahoma" w:eastAsia="Tahoma" w:cs="Tahoma"/>
          <w:i w:val="0"/>
          <w:iCs w:val="0"/>
          <w:caps w:val="0"/>
          <w:color w:val="000000"/>
          <w:spacing w:val="0"/>
          <w:sz w:val="17"/>
          <w:szCs w:val="17"/>
        </w:rPr>
      </w:pPr>
      <w:r>
        <w:rPr>
          <w:rFonts w:hint="default" w:ascii="Tahoma" w:hAnsi="Tahoma" w:eastAsia="Tahoma" w:cs="Tahoma"/>
          <w:i w:val="0"/>
          <w:iCs w:val="0"/>
          <w:caps w:val="0"/>
          <w:color w:val="000000"/>
          <w:spacing w:val="0"/>
          <w:sz w:val="17"/>
          <w:szCs w:val="17"/>
          <w:shd w:val="clear" w:fill="FFFFFF"/>
        </w:rPr>
        <w:t>In Saint Bonaventure’s thought on marriage—which is substantially similar to that of Saint Thomas Aquinas, who will be discussed later on—we can identify a reflection, within his broader theological vision, which affirms that consummation is necessary for marriage fully to signify our union with Christ: “A consent regarding the future is not a true consent, but merely the promise of a consent to come; and actual consent without intercourse does not produce complete union, since the parties are not yet one flesh. Therefore, the words concerning the future [i.e., the betrothal] are the inception of marriage, and the words concerning the present [i.e., the marriage vows] are its ratification, but the union of sexes alone is its consummation; for then only do the parties become one flesh and one body, and in this only is the union between Christ and ourselves fully signified.”</w:t>
      </w:r>
      <w:bookmarkStart w:id="2" w:name="_ftnref35"/>
      <w:r>
        <w:rPr>
          <w:rFonts w:hint="default" w:ascii="Tahoma" w:hAnsi="Tahoma" w:eastAsia="Tahoma" w:cs="Tahoma"/>
          <w:i w:val="0"/>
          <w:iCs w:val="0"/>
          <w:caps w:val="0"/>
          <w:color w:val="663300"/>
          <w:spacing w:val="0"/>
          <w:sz w:val="17"/>
          <w:szCs w:val="17"/>
          <w:shd w:val="clear" w:fill="FFFFFF"/>
        </w:rPr>
        <w:fldChar w:fldCharType="begin"/>
      </w:r>
      <w:r>
        <w:rPr>
          <w:rFonts w:hint="default" w:ascii="Tahoma" w:hAnsi="Tahoma" w:eastAsia="Tahoma" w:cs="Tahoma"/>
          <w:i w:val="0"/>
          <w:iCs w:val="0"/>
          <w:caps w:val="0"/>
          <w:color w:val="663300"/>
          <w:spacing w:val="0"/>
          <w:sz w:val="17"/>
          <w:szCs w:val="17"/>
          <w:shd w:val="clear" w:fill="FFFFFF"/>
        </w:rPr>
        <w:instrText xml:space="preserve"> HYPERLINK "https://www.vatican.va/roman_curia/congregations/cfaith/documents/rc_ddf_doc_20251125_una-caro_en.html" \l "_ftn35" \o "" </w:instrText>
      </w:r>
      <w:r>
        <w:rPr>
          <w:rFonts w:hint="default" w:ascii="Tahoma" w:hAnsi="Tahoma" w:eastAsia="Tahoma" w:cs="Tahoma"/>
          <w:i w:val="0"/>
          <w:iCs w:val="0"/>
          <w:caps w:val="0"/>
          <w:color w:val="663300"/>
          <w:spacing w:val="0"/>
          <w:sz w:val="17"/>
          <w:szCs w:val="17"/>
          <w:shd w:val="clear" w:fill="FFFFFF"/>
        </w:rPr>
        <w:fldChar w:fldCharType="separate"/>
      </w:r>
      <w:r>
        <w:rPr>
          <w:rStyle w:val="4"/>
          <w:rFonts w:hint="default" w:ascii="Tahoma" w:hAnsi="Tahoma" w:eastAsia="Tahoma" w:cs="Tahoma"/>
          <w:i w:val="0"/>
          <w:iCs w:val="0"/>
          <w:caps w:val="0"/>
          <w:color w:val="663300"/>
          <w:spacing w:val="0"/>
          <w:sz w:val="17"/>
          <w:szCs w:val="17"/>
          <w:shd w:val="clear" w:fill="FFFFFF"/>
        </w:rPr>
        <w:t>[35]</w:t>
      </w:r>
      <w:bookmarkEnd w:id="2"/>
      <w:r>
        <w:rPr>
          <w:rFonts w:hint="default" w:ascii="Tahoma" w:hAnsi="Tahoma" w:eastAsia="Tahoma" w:cs="Tahoma"/>
          <w:i w:val="0"/>
          <w:iCs w:val="0"/>
          <w:caps w:val="0"/>
          <w:color w:val="663300"/>
          <w:spacing w:val="0"/>
          <w:sz w:val="17"/>
          <w:szCs w:val="17"/>
          <w:shd w:val="clear" w:fill="FFFFFF"/>
        </w:rPr>
        <w:fldChar w:fldCharType="end"/>
      </w:r>
    </w:p>
    <w:p w14:paraId="58BC346A">
      <w:pPr>
        <w:pStyle w:val="5"/>
        <w:keepNext w:val="0"/>
        <w:keepLines w:val="0"/>
        <w:widowControl/>
        <w:suppressLineNumbers w:val="0"/>
        <w:shd w:val="clear" w:fill="FFFFFF"/>
        <w:ind w:left="0" w:firstLine="0"/>
        <w:rPr>
          <w:rFonts w:hint="default" w:ascii="Tahoma" w:hAnsi="Tahoma" w:eastAsia="Tahoma" w:cs="Tahoma"/>
          <w:i w:val="0"/>
          <w:iCs w:val="0"/>
          <w:caps w:val="0"/>
          <w:color w:val="000000"/>
          <w:spacing w:val="0"/>
          <w:sz w:val="17"/>
          <w:szCs w:val="17"/>
        </w:rPr>
      </w:pPr>
      <w:r>
        <w:rPr>
          <w:rFonts w:hint="default" w:ascii="Tahoma" w:hAnsi="Tahoma" w:eastAsia="Tahoma" w:cs="Tahoma"/>
          <w:i w:val="0"/>
          <w:iCs w:val="0"/>
          <w:caps w:val="0"/>
          <w:color w:val="000000"/>
          <w:spacing w:val="0"/>
          <w:sz w:val="17"/>
          <w:szCs w:val="17"/>
          <w:shd w:val="clear" w:fill="FFFFFF"/>
        </w:rPr>
        <w:t>43. It is also helpful to recall the theological and pastoral thought of</w:t>
      </w:r>
      <w:bookmarkStart w:id="6" w:name="_GoBack"/>
      <w:bookmarkEnd w:id="6"/>
      <w:r>
        <w:rPr>
          <w:rFonts w:hint="default" w:ascii="Tahoma" w:hAnsi="Tahoma" w:eastAsia="Tahoma" w:cs="Tahoma"/>
          <w:i w:val="0"/>
          <w:iCs w:val="0"/>
          <w:caps w:val="0"/>
          <w:color w:val="000000"/>
          <w:spacing w:val="0"/>
          <w:sz w:val="17"/>
          <w:szCs w:val="17"/>
          <w:shd w:val="clear" w:fill="FFFFFF"/>
        </w:rPr>
        <w:t xml:space="preserve"> Saint Alphonsus Maria de’ Liguori, who presents the union and mutual self-giving of the spouses in an integral way (including sexual relations). He describes the union and mutual self-giving as intrinsic </w:t>
      </w:r>
      <w:r>
        <w:rPr>
          <w:rFonts w:hint="default" w:ascii="Tahoma" w:hAnsi="Tahoma" w:eastAsia="Tahoma" w:cs="Tahoma"/>
          <w:i/>
          <w:iCs/>
          <w:caps w:val="0"/>
          <w:color w:val="000000"/>
          <w:spacing w:val="0"/>
          <w:sz w:val="17"/>
          <w:szCs w:val="17"/>
          <w:shd w:val="clear" w:fill="FFFFFF"/>
        </w:rPr>
        <w:t>essential </w:t>
      </w:r>
      <w:r>
        <w:rPr>
          <w:rFonts w:hint="default" w:ascii="Tahoma" w:hAnsi="Tahoma" w:eastAsia="Tahoma" w:cs="Tahoma"/>
          <w:i w:val="0"/>
          <w:iCs w:val="0"/>
          <w:caps w:val="0"/>
          <w:color w:val="000000"/>
          <w:spacing w:val="0"/>
          <w:sz w:val="17"/>
          <w:szCs w:val="17"/>
          <w:shd w:val="clear" w:fill="FFFFFF"/>
        </w:rPr>
        <w:t>ends of marriage, while considering procreation as an intrinsic but </w:t>
      </w:r>
      <w:r>
        <w:rPr>
          <w:rFonts w:hint="default" w:ascii="Tahoma" w:hAnsi="Tahoma" w:eastAsia="Tahoma" w:cs="Tahoma"/>
          <w:i/>
          <w:iCs/>
          <w:caps w:val="0"/>
          <w:color w:val="000000"/>
          <w:spacing w:val="0"/>
          <w:sz w:val="17"/>
          <w:szCs w:val="17"/>
          <w:shd w:val="clear" w:fill="FFFFFF"/>
        </w:rPr>
        <w:t>accidental </w:t>
      </w:r>
      <w:r>
        <w:rPr>
          <w:rFonts w:hint="default" w:ascii="Tahoma" w:hAnsi="Tahoma" w:eastAsia="Tahoma" w:cs="Tahoma"/>
          <w:i w:val="0"/>
          <w:iCs w:val="0"/>
          <w:caps w:val="0"/>
          <w:color w:val="000000"/>
          <w:spacing w:val="0"/>
          <w:sz w:val="17"/>
          <w:szCs w:val="17"/>
          <w:shd w:val="clear" w:fill="FFFFFF"/>
        </w:rPr>
        <w:t>end. Therefore, he affirms: “</w:t>
      </w:r>
      <w:r>
        <w:rPr>
          <w:rFonts w:hint="default" w:ascii="Tahoma" w:hAnsi="Tahoma" w:eastAsia="Tahoma" w:cs="Tahoma"/>
          <w:i/>
          <w:iCs/>
          <w:caps w:val="0"/>
          <w:color w:val="000000"/>
          <w:spacing w:val="0"/>
          <w:sz w:val="17"/>
          <w:szCs w:val="17"/>
          <w:shd w:val="clear" w:fill="FFFFFF"/>
        </w:rPr>
        <w:t>Three</w:t>
      </w:r>
      <w:r>
        <w:rPr>
          <w:rFonts w:hint="default" w:ascii="Tahoma" w:hAnsi="Tahoma" w:eastAsia="Tahoma" w:cs="Tahoma"/>
          <w:i w:val="0"/>
          <w:iCs w:val="0"/>
          <w:caps w:val="0"/>
          <w:color w:val="000000"/>
          <w:spacing w:val="0"/>
          <w:sz w:val="17"/>
          <w:szCs w:val="17"/>
          <w:shd w:val="clear" w:fill="FFFFFF"/>
        </w:rPr>
        <w:t> </w:t>
      </w:r>
      <w:r>
        <w:rPr>
          <w:rFonts w:hint="default" w:ascii="Tahoma" w:hAnsi="Tahoma" w:eastAsia="Tahoma" w:cs="Tahoma"/>
          <w:i/>
          <w:iCs/>
          <w:caps w:val="0"/>
          <w:color w:val="000000"/>
          <w:spacing w:val="0"/>
          <w:sz w:val="17"/>
          <w:szCs w:val="17"/>
          <w:shd w:val="clear" w:fill="FFFFFF"/>
        </w:rPr>
        <w:t>ends </w:t>
      </w:r>
      <w:r>
        <w:rPr>
          <w:rFonts w:hint="default" w:ascii="Tahoma" w:hAnsi="Tahoma" w:eastAsia="Tahoma" w:cs="Tahoma"/>
          <w:i w:val="0"/>
          <w:iCs w:val="0"/>
          <w:caps w:val="0"/>
          <w:color w:val="000000"/>
          <w:spacing w:val="0"/>
          <w:sz w:val="17"/>
          <w:szCs w:val="17"/>
          <w:shd w:val="clear" w:fill="FFFFFF"/>
        </w:rPr>
        <w:t>may be considered in marriage: intrinsic essential ends, intrinsic accidental ends, and extrinsic accidental ends. The </w:t>
      </w:r>
      <w:r>
        <w:rPr>
          <w:rFonts w:hint="default" w:ascii="Tahoma" w:hAnsi="Tahoma" w:eastAsia="Tahoma" w:cs="Tahoma"/>
          <w:i/>
          <w:iCs/>
          <w:caps w:val="0"/>
          <w:color w:val="000000"/>
          <w:spacing w:val="0"/>
          <w:sz w:val="17"/>
          <w:szCs w:val="17"/>
          <w:shd w:val="clear" w:fill="FFFFFF"/>
        </w:rPr>
        <w:t>intrinsic essential ends</w:t>
      </w:r>
      <w:r>
        <w:rPr>
          <w:rFonts w:hint="default" w:ascii="Tahoma" w:hAnsi="Tahoma" w:eastAsia="Tahoma" w:cs="Tahoma"/>
          <w:i w:val="0"/>
          <w:iCs w:val="0"/>
          <w:caps w:val="0"/>
          <w:color w:val="000000"/>
          <w:spacing w:val="0"/>
          <w:sz w:val="17"/>
          <w:szCs w:val="17"/>
          <w:shd w:val="clear" w:fill="FFFFFF"/>
        </w:rPr>
        <w:t> are two: the mutual gift of selves, with the obligation of satisfying the [marriage] debt [i.e., sexual relations], and the indissoluble bond. The</w:t>
      </w:r>
      <w:r>
        <w:rPr>
          <w:rFonts w:hint="default" w:ascii="Tahoma" w:hAnsi="Tahoma" w:eastAsia="Tahoma" w:cs="Tahoma"/>
          <w:i/>
          <w:iCs/>
          <w:caps w:val="0"/>
          <w:color w:val="000000"/>
          <w:spacing w:val="0"/>
          <w:sz w:val="17"/>
          <w:szCs w:val="17"/>
          <w:shd w:val="clear" w:fill="FFFFFF"/>
        </w:rPr>
        <w:t> intrinsic accidental ends</w:t>
      </w:r>
      <w:r>
        <w:rPr>
          <w:rFonts w:hint="default" w:ascii="Tahoma" w:hAnsi="Tahoma" w:eastAsia="Tahoma" w:cs="Tahoma"/>
          <w:i w:val="0"/>
          <w:iCs w:val="0"/>
          <w:caps w:val="0"/>
          <w:color w:val="000000"/>
          <w:spacing w:val="0"/>
          <w:sz w:val="17"/>
          <w:szCs w:val="17"/>
          <w:shd w:val="clear" w:fill="FFFFFF"/>
        </w:rPr>
        <w:t> are likewise two: the procreation of offspring and the remedy for concupiscence.”</w:t>
      </w:r>
    </w:p>
    <w:p w14:paraId="714D1DB6">
      <w:pPr>
        <w:rPr>
          <w:rFonts w:hint="default" w:ascii="Tahoma" w:hAnsi="Tahoma" w:eastAsia="Tahoma" w:cs="Tahoma"/>
          <w:i w:val="0"/>
          <w:iCs w:val="0"/>
          <w:caps w:val="0"/>
          <w:color w:val="000000"/>
          <w:spacing w:val="0"/>
          <w:sz w:val="17"/>
          <w:szCs w:val="17"/>
          <w:shd w:val="clear" w:fill="FFFFFF"/>
          <w:lang w:val="en-GB"/>
        </w:rPr>
      </w:pPr>
    </w:p>
    <w:p w14:paraId="77A4BCF4">
      <w:pPr>
        <w:rPr>
          <w:rFonts w:hint="default" w:ascii="Tahoma" w:hAnsi="Tahoma" w:eastAsia="Tahoma" w:cs="Tahoma"/>
          <w:i w:val="0"/>
          <w:iCs w:val="0"/>
          <w:caps w:val="0"/>
          <w:color w:val="663300"/>
          <w:spacing w:val="0"/>
          <w:sz w:val="17"/>
          <w:szCs w:val="17"/>
          <w:shd w:val="clear" w:fill="FFFFFF"/>
        </w:rPr>
      </w:pPr>
      <w:r>
        <w:rPr>
          <w:rFonts w:ascii="Tahoma" w:hAnsi="Tahoma" w:eastAsia="Tahoma" w:cs="Tahoma"/>
          <w:i w:val="0"/>
          <w:iCs w:val="0"/>
          <w:caps w:val="0"/>
          <w:color w:val="000000"/>
          <w:spacing w:val="0"/>
          <w:sz w:val="17"/>
          <w:szCs w:val="17"/>
          <w:shd w:val="clear" w:fill="FFFFFF"/>
        </w:rPr>
        <w:t>The Second Council of Lyons once again maintains that it is to be held as certain that “neither is a man allowed to have several wives at the same time nor a woman allowed to have several husbands.”</w:t>
      </w:r>
      <w:bookmarkStart w:id="3" w:name="_ftnref63"/>
      <w:r>
        <w:rPr>
          <w:rFonts w:hint="default" w:ascii="Tahoma" w:hAnsi="Tahoma" w:eastAsia="Tahoma" w:cs="Tahoma"/>
          <w:i w:val="0"/>
          <w:iCs w:val="0"/>
          <w:caps w:val="0"/>
          <w:color w:val="663300"/>
          <w:spacing w:val="0"/>
          <w:sz w:val="17"/>
          <w:szCs w:val="17"/>
          <w:shd w:val="clear" w:fill="FFFFFF"/>
        </w:rPr>
        <w:fldChar w:fldCharType="begin"/>
      </w:r>
      <w:r>
        <w:rPr>
          <w:rFonts w:hint="default" w:ascii="Tahoma" w:hAnsi="Tahoma" w:eastAsia="Tahoma" w:cs="Tahoma"/>
          <w:i w:val="0"/>
          <w:iCs w:val="0"/>
          <w:caps w:val="0"/>
          <w:color w:val="663300"/>
          <w:spacing w:val="0"/>
          <w:sz w:val="17"/>
          <w:szCs w:val="17"/>
          <w:shd w:val="clear" w:fill="FFFFFF"/>
        </w:rPr>
        <w:instrText xml:space="preserve"> HYPERLINK "https://www.vatican.va/roman_curia/congregations/cfaith/documents/rc_ddf_doc_20251125_una-caro_en.html" \l "_ftn63" \o "" </w:instrText>
      </w:r>
      <w:r>
        <w:rPr>
          <w:rFonts w:hint="default" w:ascii="Tahoma" w:hAnsi="Tahoma" w:eastAsia="Tahoma" w:cs="Tahoma"/>
          <w:i w:val="0"/>
          <w:iCs w:val="0"/>
          <w:caps w:val="0"/>
          <w:color w:val="663300"/>
          <w:spacing w:val="0"/>
          <w:sz w:val="17"/>
          <w:szCs w:val="17"/>
          <w:shd w:val="clear" w:fill="FFFFFF"/>
        </w:rPr>
        <w:fldChar w:fldCharType="separate"/>
      </w:r>
      <w:r>
        <w:rPr>
          <w:rStyle w:val="4"/>
          <w:rFonts w:hint="default" w:ascii="Tahoma" w:hAnsi="Tahoma" w:eastAsia="Tahoma" w:cs="Tahoma"/>
          <w:i w:val="0"/>
          <w:iCs w:val="0"/>
          <w:caps w:val="0"/>
          <w:color w:val="663300"/>
          <w:spacing w:val="0"/>
          <w:sz w:val="17"/>
          <w:szCs w:val="17"/>
          <w:shd w:val="clear" w:fill="FFFFFF"/>
        </w:rPr>
        <w:t>[63]</w:t>
      </w:r>
      <w:bookmarkEnd w:id="3"/>
      <w:r>
        <w:rPr>
          <w:rFonts w:hint="default" w:ascii="Tahoma" w:hAnsi="Tahoma" w:eastAsia="Tahoma" w:cs="Tahoma"/>
          <w:i w:val="0"/>
          <w:iCs w:val="0"/>
          <w:caps w:val="0"/>
          <w:color w:val="663300"/>
          <w:spacing w:val="0"/>
          <w:sz w:val="17"/>
          <w:szCs w:val="17"/>
          <w:shd w:val="clear" w:fill="FFFFFF"/>
        </w:rPr>
        <w:fldChar w:fldCharType="end"/>
      </w:r>
      <w:r>
        <w:rPr>
          <w:rFonts w:hint="default" w:ascii="Tahoma" w:hAnsi="Tahoma" w:eastAsia="Tahoma" w:cs="Tahoma"/>
          <w:i w:val="0"/>
          <w:iCs w:val="0"/>
          <w:caps w:val="0"/>
          <w:color w:val="000000"/>
          <w:spacing w:val="0"/>
          <w:sz w:val="17"/>
          <w:szCs w:val="17"/>
          <w:shd w:val="clear" w:fill="FFFFFF"/>
        </w:rPr>
        <w:t> The Council of Trent draws the meaning of monogamy from the fact that “Christ the Lord taught more clearly when, referring to these words as having been uttered by God, he said: ‘So they are no longer two but one’ (Mt. 19:6).”</w:t>
      </w:r>
      <w:bookmarkStart w:id="4" w:name="_ftnref64"/>
      <w:r>
        <w:rPr>
          <w:rFonts w:hint="default" w:ascii="Tahoma" w:hAnsi="Tahoma" w:eastAsia="Tahoma" w:cs="Tahoma"/>
          <w:i w:val="0"/>
          <w:iCs w:val="0"/>
          <w:caps w:val="0"/>
          <w:color w:val="663300"/>
          <w:spacing w:val="0"/>
          <w:sz w:val="17"/>
          <w:szCs w:val="17"/>
          <w:shd w:val="clear" w:fill="FFFFFF"/>
        </w:rPr>
        <w:fldChar w:fldCharType="begin"/>
      </w:r>
      <w:r>
        <w:rPr>
          <w:rFonts w:hint="default" w:ascii="Tahoma" w:hAnsi="Tahoma" w:eastAsia="Tahoma" w:cs="Tahoma"/>
          <w:i w:val="0"/>
          <w:iCs w:val="0"/>
          <w:caps w:val="0"/>
          <w:color w:val="663300"/>
          <w:spacing w:val="0"/>
          <w:sz w:val="17"/>
          <w:szCs w:val="17"/>
          <w:shd w:val="clear" w:fill="FFFFFF"/>
        </w:rPr>
        <w:instrText xml:space="preserve"> HYPERLINK "https://www.vatican.va/roman_curia/congregations/cfaith/documents/rc_ddf_doc_20251125_una-caro_en.html" \l "_ftn64" \o "" </w:instrText>
      </w:r>
      <w:r>
        <w:rPr>
          <w:rFonts w:hint="default" w:ascii="Tahoma" w:hAnsi="Tahoma" w:eastAsia="Tahoma" w:cs="Tahoma"/>
          <w:i w:val="0"/>
          <w:iCs w:val="0"/>
          <w:caps w:val="0"/>
          <w:color w:val="663300"/>
          <w:spacing w:val="0"/>
          <w:sz w:val="17"/>
          <w:szCs w:val="17"/>
          <w:shd w:val="clear" w:fill="FFFFFF"/>
        </w:rPr>
        <w:fldChar w:fldCharType="separate"/>
      </w:r>
      <w:r>
        <w:rPr>
          <w:rStyle w:val="4"/>
          <w:rFonts w:hint="default" w:ascii="Tahoma" w:hAnsi="Tahoma" w:eastAsia="Tahoma" w:cs="Tahoma"/>
          <w:i w:val="0"/>
          <w:iCs w:val="0"/>
          <w:caps w:val="0"/>
          <w:color w:val="663300"/>
          <w:spacing w:val="0"/>
          <w:sz w:val="17"/>
          <w:szCs w:val="17"/>
          <w:shd w:val="clear" w:fill="FFFFFF"/>
        </w:rPr>
        <w:t>[64]</w:t>
      </w:r>
      <w:bookmarkEnd w:id="4"/>
      <w:r>
        <w:rPr>
          <w:rFonts w:hint="default" w:ascii="Tahoma" w:hAnsi="Tahoma" w:eastAsia="Tahoma" w:cs="Tahoma"/>
          <w:i w:val="0"/>
          <w:iCs w:val="0"/>
          <w:caps w:val="0"/>
          <w:color w:val="663300"/>
          <w:spacing w:val="0"/>
          <w:sz w:val="17"/>
          <w:szCs w:val="17"/>
          <w:shd w:val="clear" w:fill="FFFFFF"/>
        </w:rPr>
        <w:fldChar w:fldCharType="end"/>
      </w:r>
      <w:r>
        <w:rPr>
          <w:rFonts w:hint="default" w:ascii="Tahoma" w:hAnsi="Tahoma" w:eastAsia="Tahoma" w:cs="Tahoma"/>
          <w:i w:val="0"/>
          <w:iCs w:val="0"/>
          <w:caps w:val="0"/>
          <w:color w:val="000000"/>
          <w:spacing w:val="0"/>
          <w:sz w:val="17"/>
          <w:szCs w:val="17"/>
          <w:shd w:val="clear" w:fill="FFFFFF"/>
        </w:rPr>
        <w:t> In the eighteenth century, Pope Benedict XIV, addressing the issue of clandestine marriages, reiterates that “neither [spouse] can, as long as the other is living, enter into another marriage.”</w:t>
      </w:r>
      <w:bookmarkStart w:id="5" w:name="_ftnref65"/>
      <w:r>
        <w:rPr>
          <w:rFonts w:hint="default" w:ascii="Tahoma" w:hAnsi="Tahoma" w:eastAsia="Tahoma" w:cs="Tahoma"/>
          <w:i w:val="0"/>
          <w:iCs w:val="0"/>
          <w:caps w:val="0"/>
          <w:color w:val="663300"/>
          <w:spacing w:val="0"/>
          <w:sz w:val="17"/>
          <w:szCs w:val="17"/>
          <w:shd w:val="clear" w:fill="FFFFFF"/>
        </w:rPr>
        <w:fldChar w:fldCharType="begin"/>
      </w:r>
      <w:r>
        <w:rPr>
          <w:rFonts w:hint="default" w:ascii="Tahoma" w:hAnsi="Tahoma" w:eastAsia="Tahoma" w:cs="Tahoma"/>
          <w:i w:val="0"/>
          <w:iCs w:val="0"/>
          <w:caps w:val="0"/>
          <w:color w:val="663300"/>
          <w:spacing w:val="0"/>
          <w:sz w:val="17"/>
          <w:szCs w:val="17"/>
          <w:shd w:val="clear" w:fill="FFFFFF"/>
        </w:rPr>
        <w:instrText xml:space="preserve"> HYPERLINK "https://www.vatican.va/roman_curia/congregations/cfaith/documents/rc_ddf_doc_20251125_una-caro_en.html" \l "_ftn65" \o "" </w:instrText>
      </w:r>
      <w:r>
        <w:rPr>
          <w:rFonts w:hint="default" w:ascii="Tahoma" w:hAnsi="Tahoma" w:eastAsia="Tahoma" w:cs="Tahoma"/>
          <w:i w:val="0"/>
          <w:iCs w:val="0"/>
          <w:caps w:val="0"/>
          <w:color w:val="663300"/>
          <w:spacing w:val="0"/>
          <w:sz w:val="17"/>
          <w:szCs w:val="17"/>
          <w:shd w:val="clear" w:fill="FFFFFF"/>
        </w:rPr>
        <w:fldChar w:fldCharType="separate"/>
      </w:r>
      <w:r>
        <w:rPr>
          <w:rStyle w:val="4"/>
          <w:rFonts w:hint="default" w:ascii="Tahoma" w:hAnsi="Tahoma" w:eastAsia="Tahoma" w:cs="Tahoma"/>
          <w:i w:val="0"/>
          <w:iCs w:val="0"/>
          <w:caps w:val="0"/>
          <w:color w:val="663300"/>
          <w:spacing w:val="0"/>
          <w:sz w:val="17"/>
          <w:szCs w:val="17"/>
          <w:shd w:val="clear" w:fill="FFFFFF"/>
        </w:rPr>
        <w:t>[65]</w:t>
      </w:r>
      <w:bookmarkEnd w:id="5"/>
      <w:r>
        <w:rPr>
          <w:rFonts w:hint="default" w:ascii="Tahoma" w:hAnsi="Tahoma" w:eastAsia="Tahoma" w:cs="Tahoma"/>
          <w:i w:val="0"/>
          <w:iCs w:val="0"/>
          <w:caps w:val="0"/>
          <w:color w:val="663300"/>
          <w:spacing w:val="0"/>
          <w:sz w:val="17"/>
          <w:szCs w:val="17"/>
          <w:shd w:val="clear" w:fill="FFFFFF"/>
        </w:rPr>
        <w:fldChar w:fldCharType="end"/>
      </w:r>
    </w:p>
    <w:p w14:paraId="44B752FA">
      <w:pPr>
        <w:rPr>
          <w:rFonts w:hint="default" w:ascii="Tahoma" w:hAnsi="Tahoma" w:eastAsia="Tahoma" w:cs="Tahoma"/>
          <w:i w:val="0"/>
          <w:iCs w:val="0"/>
          <w:caps w:val="0"/>
          <w:color w:val="663300"/>
          <w:spacing w:val="0"/>
          <w:sz w:val="17"/>
          <w:szCs w:val="17"/>
          <w:shd w:val="clear" w:fill="FFFFFF"/>
        </w:rPr>
      </w:pPr>
    </w:p>
    <w:p w14:paraId="5418C351">
      <w:pPr>
        <w:rPr>
          <w:rFonts w:hint="default" w:ascii="Tahoma" w:hAnsi="Tahoma" w:eastAsia="Tahoma" w:cs="Tahoma"/>
          <w:i w:val="0"/>
          <w:iCs w:val="0"/>
          <w:caps w:val="0"/>
          <w:color w:val="663300"/>
          <w:spacing w:val="0"/>
          <w:sz w:val="17"/>
          <w:szCs w:val="17"/>
          <w:shd w:val="clear" w:fill="FFFFFF"/>
          <w:lang w:val="en-GB"/>
        </w:rPr>
      </w:pPr>
      <w:r>
        <w:rPr>
          <w:rFonts w:hint="default" w:ascii="Tahoma" w:hAnsi="Tahoma" w:eastAsia="Tahoma" w:cs="Tahoma"/>
          <w:i w:val="0"/>
          <w:iCs w:val="0"/>
          <w:color w:val="663300"/>
          <w:spacing w:val="0"/>
          <w:sz w:val="17"/>
          <w:szCs w:val="17"/>
          <w:shd w:val="clear" w:fill="FFFFFF"/>
          <w:lang w:val="en-GB"/>
        </w:rPr>
        <w:t>P</w:t>
      </w:r>
      <w:r>
        <w:rPr>
          <w:rFonts w:hint="default" w:ascii="Tahoma" w:hAnsi="Tahoma" w:eastAsia="Tahoma" w:cs="Tahoma"/>
          <w:i w:val="0"/>
          <w:iCs w:val="0"/>
          <w:caps w:val="0"/>
          <w:color w:val="663300"/>
          <w:spacing w:val="0"/>
          <w:sz w:val="17"/>
          <w:szCs w:val="17"/>
          <w:shd w:val="clear" w:fill="FFFFFF"/>
          <w:lang w:val="en-GB"/>
        </w:rPr>
        <w:t>iux XII</w:t>
      </w:r>
    </w:p>
    <w:p w14:paraId="22894563">
      <w:pPr>
        <w:rPr>
          <w:rFonts w:ascii="Tahoma" w:hAnsi="Tahoma" w:eastAsia="Tahoma" w:cs="Tahoma"/>
          <w:i w:val="0"/>
          <w:iCs w:val="0"/>
          <w:caps w:val="0"/>
          <w:color w:val="000000"/>
          <w:spacing w:val="0"/>
          <w:sz w:val="17"/>
          <w:szCs w:val="17"/>
          <w:shd w:val="clear" w:fill="FFFFFF"/>
        </w:rPr>
      </w:pPr>
      <w:r>
        <w:rPr>
          <w:rFonts w:ascii="Tahoma" w:hAnsi="Tahoma" w:eastAsia="Tahoma" w:cs="Tahoma"/>
          <w:i w:val="0"/>
          <w:iCs w:val="0"/>
          <w:caps w:val="0"/>
          <w:color w:val="000000"/>
          <w:spacing w:val="0"/>
          <w:sz w:val="17"/>
          <w:szCs w:val="17"/>
          <w:shd w:val="clear" w:fill="FFFFFF"/>
        </w:rPr>
        <w:t>“This outward expression of love in the home demands not only mutual help but must go further; must have as its primary purpose that man and wife help each other day by day in forming and perfecting themselves in the interior life, so that through their partnership in life they may advance ever more and more in virtue, and above all that they may grow in true love toward God and their neighbor</w:t>
      </w:r>
    </w:p>
    <w:p w14:paraId="7B375A04">
      <w:pPr>
        <w:rPr>
          <w:rFonts w:ascii="Tahoma" w:hAnsi="Tahoma" w:eastAsia="Tahoma" w:cs="Tahoma"/>
          <w:i w:val="0"/>
          <w:iCs w:val="0"/>
          <w:caps w:val="0"/>
          <w:color w:val="000000"/>
          <w:spacing w:val="0"/>
          <w:sz w:val="17"/>
          <w:szCs w:val="17"/>
          <w:shd w:val="clear" w:fill="FFFFFF"/>
        </w:rPr>
      </w:pPr>
    </w:p>
    <w:p w14:paraId="3B05DCF4">
      <w:pPr>
        <w:rPr>
          <w:rFonts w:hint="default" w:ascii="Tahoma" w:hAnsi="Tahoma" w:eastAsia="Tahoma" w:cs="Tahoma"/>
          <w:i w:val="0"/>
          <w:iCs w:val="0"/>
          <w:caps w:val="0"/>
          <w:color w:val="000000"/>
          <w:spacing w:val="0"/>
          <w:sz w:val="17"/>
          <w:szCs w:val="17"/>
          <w:shd w:val="clear" w:fill="FFFFFF"/>
          <w:lang w:val="en-GB"/>
        </w:rPr>
      </w:pPr>
      <w:r>
        <w:rPr>
          <w:rFonts w:ascii="Tahoma" w:hAnsi="Tahoma" w:eastAsia="Tahoma" w:cs="Tahoma"/>
          <w:i w:val="0"/>
          <w:iCs w:val="0"/>
          <w:caps w:val="0"/>
          <w:color w:val="000000"/>
          <w:spacing w:val="0"/>
          <w:sz w:val="17"/>
          <w:szCs w:val="17"/>
          <w:shd w:val="clear" w:fill="FFFFFF"/>
        </w:rPr>
        <w:t>the Second Vatican Council presents marriage principally as a work of God, consisting of a communion of love and life that the spouses share—a communion that is ordered not only to procreation but also to the integral good of both. Marriage is defined as an “intimate communion of life and conjugal love.”</w:t>
      </w:r>
    </w:p>
    <w:p w14:paraId="218ACA77">
      <w:pPr>
        <w:rPr>
          <w:rFonts w:hint="default" w:ascii="Times New Roman" w:hAnsi="Times New Roman" w:eastAsia="Tahoma" w:cs="Times New Roman"/>
          <w:i w:val="0"/>
          <w:iCs w:val="0"/>
          <w:caps w:val="0"/>
          <w:color w:val="000000"/>
          <w:spacing w:val="0"/>
          <w:sz w:val="24"/>
          <w:szCs w:val="24"/>
          <w:shd w:val="clear" w:fill="FFFFFF"/>
          <w:lang w:val="en-GB"/>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Verdana">
    <w:panose1 w:val="020B0604030504040204"/>
    <w:charset w:val="00"/>
    <w:family w:val="auto"/>
    <w:pitch w:val="default"/>
    <w:sig w:usb0="A00006FF" w:usb1="4000205B" w:usb2="00000010" w:usb3="00000000" w:csb0="2000019F" w:csb1="00000000"/>
  </w:font>
  <w:font w:name="Tahoma">
    <w:panose1 w:val="020B0604030504040204"/>
    <w:charset w:val="00"/>
    <w:family w:val="auto"/>
    <w:pitch w:val="default"/>
    <w:sig w:usb0="E1002EFF" w:usb1="C000605B" w:usb2="00000029" w:usb3="00000000" w:csb0="200101FF" w:csb1="20280000"/>
  </w:font>
  <w:font w:name="Sitka Subheading">
    <w:panose1 w:val="00000000000000000000"/>
    <w:charset w:val="00"/>
    <w:family w:val="auto"/>
    <w:pitch w:val="default"/>
    <w:sig w:usb0="A00002EF" w:usb1="4000204B" w:usb2="00000000" w:usb3="00000000" w:csb0="2000019F" w:csb1="00000000"/>
  </w:font>
  <w:font w:name="Sitka Subheading Semibold">
    <w:panose1 w:val="00000000000000000000"/>
    <w:charset w:val="00"/>
    <w:family w:val="auto"/>
    <w:pitch w:val="default"/>
    <w:sig w:usb0="A00002EF" w:usb1="4000204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252D9D"/>
    <w:rsid w:val="02252D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Hyperlink"/>
    <w:basedOn w:val="2"/>
    <w:uiPriority w:val="0"/>
    <w:rPr>
      <w:color w:val="0000FF"/>
      <w:u w:val="single"/>
    </w:rPr>
  </w:style>
  <w:style w:type="paragraph" w:styleId="5">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1763</TotalTime>
  <ScaleCrop>false</ScaleCrop>
  <LinksUpToDate>false</LinksUpToDate>
  <CharactersWithSpaces>0</CharactersWithSpaces>
  <Application>WPS Office_12.2.0.23197_F1E327BC-269C-435d-A152-05C5408002CA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2026-03-14T11:26:00Z</dcterms:created>
  <dc:creator>Chukwudi Thaddeus</dc:creator>
  <cp:lastModifiedBy>Chukwudi Thaddeus</cp:lastModifiedBy>
  <dcterms:modified xsi:type="dcterms:W3CDTF">2026-03-15T16:58:13Z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2057-12.2.0.23197</vt:lpwstr>
  </property>
  <property fmtid="{D5CDD505-2E9C-101B-9397-08002B2CF9AE}" pid="3" name="ICV">
    <vt:lpwstr>7A1AB8EB652D4A1E832FC4A9785CAE55_11</vt:lpwstr>
  </property>
</Properties>
</file>